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20491" w14:textId="7CC70FEC" w:rsidR="00B71551" w:rsidRDefault="0073253B" w:rsidP="0073253B">
      <w:pPr>
        <w:jc w:val="center"/>
        <w:rPr>
          <w:b/>
          <w:bCs/>
          <w:caps/>
          <w:sz w:val="24"/>
          <w:szCs w:val="24"/>
        </w:rPr>
      </w:pPr>
      <w:r w:rsidRPr="0073253B">
        <w:rPr>
          <w:b/>
          <w:bCs/>
          <w:caps/>
          <w:sz w:val="24"/>
          <w:szCs w:val="24"/>
        </w:rPr>
        <w:t>Servicios para la</w:t>
      </w:r>
      <w:r w:rsidR="00705046" w:rsidRPr="00705046">
        <w:rPr>
          <w:b/>
          <w:bCs/>
          <w:caps/>
          <w:sz w:val="24"/>
          <w:szCs w:val="24"/>
        </w:rPr>
        <w:t xml:space="preserve"> identificación de los servicios ecosistémicos del cultivo de mejillón</w:t>
      </w:r>
    </w:p>
    <w:p w14:paraId="0A37501D" w14:textId="77777777" w:rsidR="0073253B" w:rsidRDefault="0073253B" w:rsidP="0073253B">
      <w:pPr>
        <w:jc w:val="center"/>
        <w:rPr>
          <w:caps/>
        </w:rPr>
      </w:pPr>
    </w:p>
    <w:p w14:paraId="6C63C059" w14:textId="77777777" w:rsidR="000D3526" w:rsidRPr="00471A3E" w:rsidRDefault="000D3526" w:rsidP="000D3526">
      <w:pPr>
        <w:pStyle w:val="Prrafodelista"/>
        <w:numPr>
          <w:ilvl w:val="0"/>
          <w:numId w:val="1"/>
        </w:numPr>
        <w:spacing w:after="0" w:line="360" w:lineRule="auto"/>
        <w:ind w:left="714" w:hanging="357"/>
        <w:jc w:val="both"/>
        <w:rPr>
          <w:b/>
          <w:bCs/>
          <w:caps/>
        </w:rPr>
      </w:pPr>
      <w:r w:rsidRPr="00471A3E">
        <w:rPr>
          <w:b/>
          <w:bCs/>
          <w:caps/>
        </w:rPr>
        <w:t xml:space="preserve">Organización de Productores </w:t>
      </w:r>
      <w:r>
        <w:rPr>
          <w:b/>
          <w:bCs/>
          <w:caps/>
        </w:rPr>
        <w:t>DE MEJILLÓN DE GALICIA</w:t>
      </w:r>
      <w:r w:rsidRPr="00471A3E">
        <w:rPr>
          <w:b/>
          <w:bCs/>
          <w:caps/>
        </w:rPr>
        <w:t xml:space="preserve"> (OPP–</w:t>
      </w:r>
      <w:r>
        <w:rPr>
          <w:b/>
          <w:bCs/>
          <w:caps/>
        </w:rPr>
        <w:t>18</w:t>
      </w:r>
      <w:r w:rsidRPr="00471A3E">
        <w:rPr>
          <w:b/>
          <w:bCs/>
          <w:caps/>
        </w:rPr>
        <w:t>)</w:t>
      </w:r>
    </w:p>
    <w:p w14:paraId="47FE36E5" w14:textId="77777777" w:rsidR="000D3526" w:rsidRDefault="000D3526" w:rsidP="000D3526">
      <w:pPr>
        <w:spacing w:after="0" w:line="360" w:lineRule="auto"/>
        <w:ind w:left="709"/>
        <w:jc w:val="both"/>
      </w:pPr>
      <w:r w:rsidRPr="00471A3E">
        <w:t xml:space="preserve">La Organización de Productores de </w:t>
      </w:r>
      <w:r>
        <w:t>Mejillón de Galicia</w:t>
      </w:r>
      <w:r w:rsidRPr="00471A3E">
        <w:t xml:space="preserve"> (OPP–</w:t>
      </w:r>
      <w:r>
        <w:t>18</w:t>
      </w:r>
      <w:r w:rsidRPr="00471A3E">
        <w:t xml:space="preserve">) es una organización </w:t>
      </w:r>
      <w:r>
        <w:t>de ámbito de actuación nacional, reconocida por Orden del Ministerio de Agricultura, Pesca y Alimentación, de 30 de diciembre de 1986 originalmente como OPMAR, y que modificó en 1996 pasando a denominarse OPMEGA.</w:t>
      </w:r>
    </w:p>
    <w:p w14:paraId="5DAB6C7B" w14:textId="77777777" w:rsidR="000D3526" w:rsidRDefault="000D3526" w:rsidP="000D3526">
      <w:pPr>
        <w:spacing w:after="0" w:line="360" w:lineRule="auto"/>
        <w:ind w:left="709"/>
        <w:jc w:val="both"/>
      </w:pPr>
    </w:p>
    <w:p w14:paraId="7C2BE6FB" w14:textId="77777777" w:rsidR="000D3526" w:rsidRDefault="000D3526" w:rsidP="000D3526">
      <w:pPr>
        <w:spacing w:after="0" w:line="360" w:lineRule="auto"/>
        <w:ind w:left="709"/>
        <w:jc w:val="both"/>
      </w:pPr>
      <w:r>
        <w:t>Su reconocimiento como organización de productores (OPP-18) tiene lugar en el mismo año en el que se produce la entrada de España en la CEE como estado miembro de pleno derecho, lo que evidencia en la organización una actitud proactiva en la prosecución de las mejores condiciones para el cultivo y comercialización del mejillón y, por ende, para los productores asociados.</w:t>
      </w:r>
    </w:p>
    <w:p w14:paraId="02EB378F" w14:textId="77777777" w:rsidR="000D3526" w:rsidRDefault="000D3526" w:rsidP="000D3526">
      <w:pPr>
        <w:spacing w:after="0" w:line="360" w:lineRule="auto"/>
        <w:ind w:left="709"/>
        <w:jc w:val="both"/>
      </w:pPr>
    </w:p>
    <w:p w14:paraId="6C1B4A89" w14:textId="77777777" w:rsidR="000D3526" w:rsidRDefault="000D3526" w:rsidP="000D3526">
      <w:pPr>
        <w:spacing w:after="0" w:line="360" w:lineRule="auto"/>
        <w:ind w:left="709"/>
        <w:jc w:val="both"/>
      </w:pPr>
      <w:r>
        <w:t>Desde su fundación, OPMEGA aglutina a productores de todas las rías gallegas, donde se aúnan esfuerzos y se trabaja en la mejora y defensa de los intereses de sus productores y de su mejillón de Galicia.</w:t>
      </w:r>
    </w:p>
    <w:p w14:paraId="6A05A809" w14:textId="77777777" w:rsidR="000D3526" w:rsidRDefault="000D3526" w:rsidP="000D3526">
      <w:pPr>
        <w:spacing w:after="0" w:line="360" w:lineRule="auto"/>
        <w:ind w:left="709"/>
        <w:jc w:val="both"/>
      </w:pPr>
    </w:p>
    <w:p w14:paraId="41192E1B" w14:textId="07A45A7C" w:rsidR="000D3526" w:rsidRDefault="000D3526" w:rsidP="000D3526">
      <w:pPr>
        <w:spacing w:after="0" w:line="360" w:lineRule="auto"/>
        <w:ind w:left="709"/>
        <w:jc w:val="both"/>
      </w:pPr>
      <w:r>
        <w:t xml:space="preserve">Actualmente está integrada </w:t>
      </w:r>
      <w:r w:rsidR="00827C8C">
        <w:t>por 579 bateas y 313 socios</w:t>
      </w:r>
      <w:r>
        <w:t xml:space="preserve"> agrupados en 1</w:t>
      </w:r>
      <w:r w:rsidR="7DF353F0">
        <w:t>1</w:t>
      </w:r>
      <w:r>
        <w:t xml:space="preserve"> delegaciones distribuidas en las rías de Muros y Noia, Arousa, Pontevedra y Vigo</w:t>
      </w:r>
      <w:r w:rsidR="0068026D">
        <w:t>, y en el Algarve en Portugal.</w:t>
      </w:r>
    </w:p>
    <w:p w14:paraId="5A39BBE3" w14:textId="77777777" w:rsidR="00471A3E" w:rsidRDefault="00471A3E" w:rsidP="00471A3E">
      <w:pPr>
        <w:spacing w:after="0" w:line="360" w:lineRule="auto"/>
        <w:ind w:left="709"/>
        <w:jc w:val="both"/>
      </w:pPr>
    </w:p>
    <w:p w14:paraId="35CEBB21" w14:textId="77777777" w:rsidR="00931881" w:rsidRDefault="00931881" w:rsidP="00471A3E">
      <w:pPr>
        <w:spacing w:after="0" w:line="360" w:lineRule="auto"/>
        <w:ind w:left="709"/>
        <w:jc w:val="both"/>
      </w:pPr>
    </w:p>
    <w:p w14:paraId="5F990ADA" w14:textId="77777777" w:rsidR="00581D6B" w:rsidRPr="00581D6B" w:rsidRDefault="00471A3E" w:rsidP="008D2627">
      <w:pPr>
        <w:pStyle w:val="Prrafodelista"/>
        <w:numPr>
          <w:ilvl w:val="0"/>
          <w:numId w:val="1"/>
        </w:numPr>
        <w:jc w:val="both"/>
        <w:rPr>
          <w:b/>
          <w:bCs/>
        </w:rPr>
      </w:pPr>
      <w:r>
        <w:rPr>
          <w:b/>
          <w:bCs/>
        </w:rPr>
        <w:t>ANTECEDENTES Y OBJETIVOS DE LA LICITACIÓN</w:t>
      </w:r>
    </w:p>
    <w:p w14:paraId="0BE28FB6" w14:textId="2E12CEE9" w:rsidR="00BB630E" w:rsidRDefault="005256F4" w:rsidP="00BB630E">
      <w:pPr>
        <w:spacing w:after="0" w:line="360" w:lineRule="auto"/>
        <w:ind w:left="709"/>
        <w:jc w:val="both"/>
      </w:pPr>
      <w:r w:rsidRPr="005256F4">
        <w:t>El concepto de los servicios ecosistémicos derivados de las actividades humanas es relativamente reciente. Para que estos servicios sean considerados en la toma de decisiones, es imprescindible contar con datos de alta calidad y precisión que permitan su cuantificación de forma fiable. Este enfoque riguroso es clave para entender y valorar adecuadamente los beneficios que los ecosistemas aportan a la sociedad a través de estas actividades.</w:t>
      </w:r>
    </w:p>
    <w:p w14:paraId="322288BC" w14:textId="4C79EAE8" w:rsidR="00BB630E" w:rsidRDefault="00931881" w:rsidP="00931881">
      <w:pPr>
        <w:spacing w:after="0" w:line="360" w:lineRule="auto"/>
        <w:ind w:left="709"/>
        <w:jc w:val="both"/>
      </w:pPr>
      <w:r w:rsidRPr="00931881">
        <w:lastRenderedPageBreak/>
        <w:t xml:space="preserve">El cultivo de mejillón en las rías gallegas representa sobre el 97% de la producción </w:t>
      </w:r>
      <w:proofErr w:type="spellStart"/>
      <w:r w:rsidRPr="00931881">
        <w:t>mitícola</w:t>
      </w:r>
      <w:proofErr w:type="spellEnd"/>
      <w:r w:rsidRPr="00931881">
        <w:t xml:space="preserve"> total de España, sobre el 45% a nivel europeo y el 20% de la producción de mejillón mundial. Así, el cultivo de mejillón en las rías gallegas como servicio ecosistémico de provisión de proteína de alta calidad es generalmente conocido y de elevadísima importancia.</w:t>
      </w:r>
    </w:p>
    <w:p w14:paraId="37DBEEAC" w14:textId="77777777" w:rsidR="00BB630E" w:rsidRDefault="00BB630E" w:rsidP="00BB630E">
      <w:pPr>
        <w:spacing w:after="0" w:line="360" w:lineRule="auto"/>
        <w:ind w:left="709"/>
        <w:jc w:val="both"/>
      </w:pPr>
    </w:p>
    <w:p w14:paraId="14FF9B7D" w14:textId="76FFC2AE" w:rsidR="002968E0" w:rsidRDefault="002968E0" w:rsidP="00BB630E">
      <w:pPr>
        <w:spacing w:after="0" w:line="360" w:lineRule="auto"/>
        <w:ind w:left="709"/>
        <w:jc w:val="both"/>
      </w:pPr>
      <w:r w:rsidRPr="002968E0">
        <w:t>Sin embargo, más allá de este servicio directo, el cultivo de mejillón genera otros servicios ecosistémicos menos conocidos y, en muchos casos, aún no cuantificados. Estos beneficios adicionales están relacionados con aspectos como el uso del espacio marítimo, la interacción entre las bateas (estructuras empleadas en el cultivo) y el entorno marino, las características biológicas del mejillón y la forma particular en la que se desarrolla esta actividad en las rías gallegas. Estos elementos subrayan la complejidad y el impacto positivo de este tipo de acuicultura en los ecosistemas locales y globales, mostrando la necesidad de investigarlos y valorarlos con mayor profundidad.</w:t>
      </w:r>
    </w:p>
    <w:p w14:paraId="7ABF3496" w14:textId="77777777" w:rsidR="002968E0" w:rsidRDefault="002968E0" w:rsidP="00BB630E">
      <w:pPr>
        <w:spacing w:after="0" w:line="360" w:lineRule="auto"/>
        <w:ind w:left="709"/>
        <w:jc w:val="both"/>
      </w:pPr>
    </w:p>
    <w:p w14:paraId="1C660D99" w14:textId="77777777" w:rsidR="00931881" w:rsidRDefault="00931881" w:rsidP="00BB630E">
      <w:pPr>
        <w:spacing w:after="0" w:line="360" w:lineRule="auto"/>
        <w:ind w:left="709"/>
        <w:jc w:val="both"/>
      </w:pPr>
    </w:p>
    <w:p w14:paraId="632A27D8" w14:textId="77777777" w:rsidR="00581D6B" w:rsidRPr="00581D6B" w:rsidRDefault="00471A3E" w:rsidP="008D2627">
      <w:pPr>
        <w:pStyle w:val="Prrafodelista"/>
        <w:numPr>
          <w:ilvl w:val="0"/>
          <w:numId w:val="1"/>
        </w:numPr>
        <w:jc w:val="both"/>
        <w:rPr>
          <w:b/>
          <w:bCs/>
        </w:rPr>
      </w:pPr>
      <w:r>
        <w:rPr>
          <w:b/>
          <w:bCs/>
        </w:rPr>
        <w:t>DESARROLLO</w:t>
      </w:r>
    </w:p>
    <w:p w14:paraId="3DE57470" w14:textId="77777777" w:rsidR="00BA4C28" w:rsidRPr="00F643B5" w:rsidRDefault="00892249" w:rsidP="006E56DA">
      <w:pPr>
        <w:spacing w:after="0" w:line="360" w:lineRule="auto"/>
        <w:ind w:left="567"/>
        <w:jc w:val="both"/>
      </w:pPr>
      <w:r w:rsidRPr="00F643B5">
        <w:t>El objeto de este contrato</w:t>
      </w:r>
      <w:r w:rsidR="006E56DA" w:rsidRPr="00F643B5">
        <w:t xml:space="preserve"> </w:t>
      </w:r>
      <w:r w:rsidR="00BA0E2E" w:rsidRPr="00F643B5">
        <w:t xml:space="preserve">consiste </w:t>
      </w:r>
      <w:r w:rsidR="00BA4C28" w:rsidRPr="00F643B5">
        <w:t>en i</w:t>
      </w:r>
      <w:r w:rsidR="00BA4C28" w:rsidRPr="00F643B5">
        <w:t>dentificar exhaustivamente los servicios ecosistémicos del cultivo de mejillón, así como identificar las necesidades de datos para el cálculo de cada uno de ellos.</w:t>
      </w:r>
    </w:p>
    <w:p w14:paraId="672D15AB" w14:textId="77777777" w:rsidR="00BA4C28" w:rsidRPr="00F643B5" w:rsidRDefault="00BA4C28" w:rsidP="006E56DA">
      <w:pPr>
        <w:spacing w:after="0" w:line="360" w:lineRule="auto"/>
        <w:ind w:left="567"/>
        <w:jc w:val="both"/>
      </w:pPr>
    </w:p>
    <w:p w14:paraId="4BC35161" w14:textId="26B0C973" w:rsidR="00892249" w:rsidRPr="00C4338C" w:rsidRDefault="00782480" w:rsidP="006E56DA">
      <w:pPr>
        <w:spacing w:after="0" w:line="360" w:lineRule="auto"/>
        <w:ind w:left="567"/>
        <w:jc w:val="both"/>
      </w:pPr>
      <w:proofErr w:type="gramStart"/>
      <w:r w:rsidRPr="00C4338C">
        <w:t>Las actividades a desarrollar</w:t>
      </w:r>
      <w:proofErr w:type="gramEnd"/>
      <w:r w:rsidRPr="00C4338C">
        <w:t xml:space="preserve"> serán las indicadas a continuación:</w:t>
      </w:r>
    </w:p>
    <w:p w14:paraId="7A0F7B58" w14:textId="3CFC9620" w:rsidR="00B4751B" w:rsidRPr="00C4338C" w:rsidRDefault="00EA17DD" w:rsidP="00C4338C">
      <w:pPr>
        <w:numPr>
          <w:ilvl w:val="1"/>
          <w:numId w:val="7"/>
        </w:numPr>
        <w:spacing w:after="0" w:line="360" w:lineRule="auto"/>
        <w:ind w:left="1134" w:hanging="283"/>
        <w:jc w:val="both"/>
      </w:pPr>
      <w:r w:rsidRPr="00C4338C">
        <w:t>Identificación de los diferentes servicios ecosistémicos del cultivo de mejillón.</w:t>
      </w:r>
    </w:p>
    <w:p w14:paraId="4956737C" w14:textId="2D879960" w:rsidR="00292223" w:rsidRPr="00C4338C" w:rsidRDefault="00292223" w:rsidP="00C4338C">
      <w:pPr>
        <w:numPr>
          <w:ilvl w:val="1"/>
          <w:numId w:val="7"/>
        </w:numPr>
        <w:spacing w:after="0" w:line="360" w:lineRule="auto"/>
        <w:ind w:left="1134" w:hanging="283"/>
        <w:jc w:val="both"/>
      </w:pPr>
      <w:r w:rsidRPr="00C4338C">
        <w:t>Identificación de las fuentes de datos para la valoración de los diferentes servicios ecosistémicos identificados.</w:t>
      </w:r>
    </w:p>
    <w:p w14:paraId="0152CBCE" w14:textId="60259A50" w:rsidR="00292223" w:rsidRPr="00C4338C" w:rsidRDefault="00C4338C" w:rsidP="00C4338C">
      <w:pPr>
        <w:numPr>
          <w:ilvl w:val="1"/>
          <w:numId w:val="7"/>
        </w:numPr>
        <w:spacing w:after="0" w:line="360" w:lineRule="auto"/>
        <w:ind w:left="1134" w:hanging="283"/>
        <w:jc w:val="both"/>
      </w:pPr>
      <w:r w:rsidRPr="00C4338C">
        <w:t>Propuesta de modelo de toma de datos de entrada para sistemas de cultivo de OPMEGA.</w:t>
      </w:r>
    </w:p>
    <w:p w14:paraId="0D0B940D" w14:textId="77777777" w:rsidR="00782480" w:rsidRPr="00C4338C" w:rsidRDefault="00782480" w:rsidP="00782480">
      <w:pPr>
        <w:spacing w:after="0" w:line="360" w:lineRule="auto"/>
        <w:ind w:left="567"/>
        <w:jc w:val="both"/>
      </w:pPr>
    </w:p>
    <w:p w14:paraId="272544E6" w14:textId="0871D143" w:rsidR="00EC50CD" w:rsidRPr="00C4338C" w:rsidRDefault="00EC50CD" w:rsidP="00557EEE">
      <w:pPr>
        <w:spacing w:after="0" w:line="360" w:lineRule="auto"/>
        <w:ind w:left="567"/>
        <w:jc w:val="both"/>
      </w:pPr>
      <w:r w:rsidRPr="00C4338C">
        <w:t xml:space="preserve">La entidad adjudicataria deberá una vez finalizados los trabajos elaborar un informe sobre </w:t>
      </w:r>
      <w:r w:rsidR="00782480" w:rsidRPr="00C4338C">
        <w:t>las actividades realizadas</w:t>
      </w:r>
      <w:r w:rsidR="00860F4F" w:rsidRPr="00C4338C">
        <w:t>.</w:t>
      </w:r>
    </w:p>
    <w:p w14:paraId="0E27B00A" w14:textId="77777777" w:rsidR="00EC50CD" w:rsidRPr="0073253B" w:rsidRDefault="00EC50CD" w:rsidP="00557EEE">
      <w:pPr>
        <w:spacing w:after="0" w:line="360" w:lineRule="auto"/>
        <w:ind w:left="567"/>
        <w:jc w:val="both"/>
        <w:rPr>
          <w:highlight w:val="yellow"/>
        </w:rPr>
      </w:pPr>
    </w:p>
    <w:p w14:paraId="451F3907" w14:textId="0458F9E4" w:rsidR="00471A3E" w:rsidRDefault="00471A3E" w:rsidP="00557EEE">
      <w:pPr>
        <w:spacing w:after="0" w:line="360" w:lineRule="auto"/>
        <w:ind w:left="567"/>
        <w:jc w:val="both"/>
      </w:pPr>
      <w:r w:rsidRPr="00782480">
        <w:t>La ejecución de estos trabajos</w:t>
      </w:r>
      <w:r w:rsidR="006E56DA" w:rsidRPr="00782480">
        <w:t xml:space="preserve"> </w:t>
      </w:r>
      <w:r w:rsidR="00BA0E2E" w:rsidRPr="00782480">
        <w:t xml:space="preserve">se llevará a cabo </w:t>
      </w:r>
      <w:r w:rsidR="00767971" w:rsidRPr="00782480">
        <w:t>antes de 3</w:t>
      </w:r>
      <w:r w:rsidR="00860F4F">
        <w:t>1</w:t>
      </w:r>
      <w:r w:rsidR="00767971" w:rsidRPr="00782480">
        <w:t xml:space="preserve"> de </w:t>
      </w:r>
      <w:r w:rsidR="00860F4F">
        <w:t>diciembre</w:t>
      </w:r>
      <w:r w:rsidR="00767971" w:rsidRPr="00782480">
        <w:t xml:space="preserve"> de 202</w:t>
      </w:r>
      <w:r w:rsidR="005E4D59">
        <w:t>4</w:t>
      </w:r>
      <w:r w:rsidR="00767971" w:rsidRPr="00782480">
        <w:t>.</w:t>
      </w:r>
    </w:p>
    <w:p w14:paraId="60061E4C" w14:textId="77777777" w:rsidR="00471A3E" w:rsidRDefault="00471A3E" w:rsidP="008D2627">
      <w:pPr>
        <w:jc w:val="both"/>
      </w:pPr>
    </w:p>
    <w:p w14:paraId="6717B668" w14:textId="77777777" w:rsidR="00931881" w:rsidRDefault="00931881" w:rsidP="008D2627">
      <w:pPr>
        <w:jc w:val="both"/>
      </w:pPr>
    </w:p>
    <w:p w14:paraId="65CE74BC" w14:textId="77777777" w:rsidR="00581D6B" w:rsidRPr="00581D6B" w:rsidRDefault="00471A3E" w:rsidP="008D2627">
      <w:pPr>
        <w:pStyle w:val="Prrafodelista"/>
        <w:numPr>
          <w:ilvl w:val="0"/>
          <w:numId w:val="1"/>
        </w:numPr>
        <w:jc w:val="both"/>
        <w:rPr>
          <w:b/>
          <w:bCs/>
        </w:rPr>
      </w:pPr>
      <w:r>
        <w:rPr>
          <w:b/>
          <w:bCs/>
        </w:rPr>
        <w:t>PRESUPUESTO</w:t>
      </w:r>
    </w:p>
    <w:p w14:paraId="7A6F8BE8" w14:textId="1E4A4E9E" w:rsidR="00471A3E" w:rsidRPr="006C2DBA" w:rsidRDefault="00471A3E" w:rsidP="006E56DA">
      <w:pPr>
        <w:spacing w:after="0" w:line="360" w:lineRule="auto"/>
        <w:ind w:left="709"/>
        <w:jc w:val="both"/>
      </w:pPr>
      <w:r w:rsidRPr="006C2DBA">
        <w:t xml:space="preserve">El presupuesto </w:t>
      </w:r>
      <w:r w:rsidR="00B71551">
        <w:t xml:space="preserve">máximo de </w:t>
      </w:r>
      <w:r w:rsidR="00B71551" w:rsidRPr="009D7743">
        <w:t xml:space="preserve">licitación asciende a </w:t>
      </w:r>
      <w:r w:rsidR="009D7743" w:rsidRPr="009D7743">
        <w:t>25</w:t>
      </w:r>
      <w:r w:rsidR="000D3526" w:rsidRPr="009D7743">
        <w:t>.</w:t>
      </w:r>
      <w:r w:rsidR="007352EB" w:rsidRPr="009D7743">
        <w:t>0</w:t>
      </w:r>
      <w:r w:rsidR="000D3526" w:rsidRPr="009D7743">
        <w:t>00</w:t>
      </w:r>
      <w:r w:rsidR="001423EB" w:rsidRPr="009D7743">
        <w:t>,00</w:t>
      </w:r>
      <w:r w:rsidR="00B71551" w:rsidRPr="009D7743">
        <w:t xml:space="preserve"> € (</w:t>
      </w:r>
      <w:r w:rsidR="001423EB" w:rsidRPr="009D7743">
        <w:t>impuestos</w:t>
      </w:r>
      <w:r w:rsidR="00B71551">
        <w:t xml:space="preserve"> no incluido</w:t>
      </w:r>
      <w:r w:rsidR="001423EB">
        <w:t>s</w:t>
      </w:r>
      <w:r w:rsidR="00B71551">
        <w:t>).</w:t>
      </w:r>
    </w:p>
    <w:p w14:paraId="44EAFD9C" w14:textId="77777777" w:rsidR="00B71551" w:rsidRDefault="00B71551" w:rsidP="00B71551">
      <w:pPr>
        <w:spacing w:after="0" w:line="360" w:lineRule="auto"/>
        <w:jc w:val="both"/>
      </w:pPr>
    </w:p>
    <w:p w14:paraId="6A5C1984" w14:textId="77777777" w:rsidR="00931881" w:rsidRPr="006C2DBA" w:rsidRDefault="00931881" w:rsidP="00B71551">
      <w:pPr>
        <w:spacing w:after="0" w:line="360" w:lineRule="auto"/>
        <w:jc w:val="both"/>
      </w:pPr>
    </w:p>
    <w:p w14:paraId="7A771B91" w14:textId="77777777" w:rsidR="00581D6B" w:rsidRPr="00471A3E" w:rsidRDefault="00471A3E" w:rsidP="00471A3E">
      <w:pPr>
        <w:pStyle w:val="Prrafodelista"/>
        <w:numPr>
          <w:ilvl w:val="0"/>
          <w:numId w:val="1"/>
        </w:numPr>
        <w:jc w:val="both"/>
        <w:rPr>
          <w:b/>
          <w:bCs/>
        </w:rPr>
      </w:pPr>
      <w:r>
        <w:rPr>
          <w:b/>
          <w:bCs/>
        </w:rPr>
        <w:t>FECHA LÍMITE Y ENVÍO OFERTA</w:t>
      </w:r>
      <w:r w:rsidR="00581D6B" w:rsidRPr="00471A3E">
        <w:rPr>
          <w:b/>
          <w:bCs/>
        </w:rPr>
        <w:t>.</w:t>
      </w:r>
    </w:p>
    <w:p w14:paraId="55C73A97" w14:textId="07B19327" w:rsidR="00471A3E" w:rsidRDefault="00471A3E" w:rsidP="007C39F3">
      <w:pPr>
        <w:spacing w:after="0" w:line="360" w:lineRule="auto"/>
        <w:ind w:left="720"/>
        <w:jc w:val="both"/>
      </w:pPr>
      <w:r>
        <w:t xml:space="preserve">Si este concurso es de su interés debe remitirnos su oferta </w:t>
      </w:r>
      <w:bookmarkStart w:id="0" w:name="_Hlk44595310"/>
      <w:r>
        <w:t xml:space="preserve">antes de las </w:t>
      </w:r>
      <w:r w:rsidRPr="00B71551">
        <w:t>15:00 horas</w:t>
      </w:r>
      <w:r>
        <w:t xml:space="preserve"> del </w:t>
      </w:r>
      <w:r w:rsidR="00705046">
        <w:t>23</w:t>
      </w:r>
      <w:r w:rsidR="00456088">
        <w:t xml:space="preserve"> de </w:t>
      </w:r>
      <w:r w:rsidR="00705046">
        <w:t>septiembre</w:t>
      </w:r>
      <w:r>
        <w:t xml:space="preserve"> de </w:t>
      </w:r>
      <w:r w:rsidR="00B71551">
        <w:t>202</w:t>
      </w:r>
      <w:r w:rsidR="005E4D59">
        <w:t>4</w:t>
      </w:r>
      <w:r>
        <w:t xml:space="preserve"> </w:t>
      </w:r>
      <w:bookmarkEnd w:id="0"/>
      <w:r w:rsidRPr="00471A3E">
        <w:t xml:space="preserve">a la siguiente dirección de email: </w:t>
      </w:r>
      <w:hyperlink r:id="rId11" w:history="1">
        <w:r w:rsidR="000D3526" w:rsidRPr="003D78D4">
          <w:rPr>
            <w:rStyle w:val="Hipervnculo"/>
          </w:rPr>
          <w:t>opmega@opmega.com</w:t>
        </w:r>
      </w:hyperlink>
      <w:r w:rsidR="00456088">
        <w:t xml:space="preserve"> </w:t>
      </w:r>
    </w:p>
    <w:p w14:paraId="4B94D5A5" w14:textId="77777777" w:rsidR="0073253B" w:rsidRDefault="0073253B" w:rsidP="007C39F3">
      <w:pPr>
        <w:spacing w:after="0" w:line="360" w:lineRule="auto"/>
        <w:ind w:left="720"/>
        <w:jc w:val="both"/>
      </w:pPr>
    </w:p>
    <w:p w14:paraId="732471B7" w14:textId="77777777" w:rsidR="00471A3E" w:rsidRDefault="00471A3E" w:rsidP="007C39F3">
      <w:pPr>
        <w:spacing w:after="0" w:line="360" w:lineRule="auto"/>
        <w:ind w:left="720"/>
        <w:jc w:val="both"/>
      </w:pPr>
      <w:r>
        <w:t xml:space="preserve">Disponemos de un protocolo de selección de proveedores que puede consultar en nuestra página web: </w:t>
      </w:r>
      <w:r w:rsidR="00B71551">
        <w:t>www.</w:t>
      </w:r>
      <w:r w:rsidR="000D3526">
        <w:t>opmega.</w:t>
      </w:r>
      <w:r w:rsidR="00B71551">
        <w:t>com</w:t>
      </w:r>
    </w:p>
    <w:p w14:paraId="3F213A85" w14:textId="77777777" w:rsidR="00B97683" w:rsidRDefault="00B97683" w:rsidP="00557EEE">
      <w:pPr>
        <w:spacing w:after="0" w:line="360" w:lineRule="auto"/>
        <w:ind w:left="720"/>
        <w:jc w:val="both"/>
      </w:pPr>
    </w:p>
    <w:p w14:paraId="3803B145" w14:textId="6F738E26" w:rsidR="00581D6B" w:rsidRDefault="00471A3E" w:rsidP="00557EEE">
      <w:pPr>
        <w:spacing w:after="0" w:line="360" w:lineRule="auto"/>
        <w:ind w:left="720"/>
        <w:jc w:val="both"/>
      </w:pPr>
      <w:r>
        <w:t>Reciba un cordial saludo.</w:t>
      </w:r>
    </w:p>
    <w:p w14:paraId="45FB0818" w14:textId="77777777" w:rsidR="00581D6B" w:rsidRDefault="00581D6B"/>
    <w:sectPr w:rsidR="00581D6B">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9056E" w14:textId="77777777" w:rsidR="00E84E93" w:rsidRDefault="00E84E93" w:rsidP="00581D6B">
      <w:pPr>
        <w:spacing w:after="0" w:line="240" w:lineRule="auto"/>
      </w:pPr>
      <w:r>
        <w:separator/>
      </w:r>
    </w:p>
  </w:endnote>
  <w:endnote w:type="continuationSeparator" w:id="0">
    <w:p w14:paraId="1299C43A" w14:textId="77777777" w:rsidR="00E84E93" w:rsidRDefault="00E84E93" w:rsidP="00581D6B">
      <w:pPr>
        <w:spacing w:after="0" w:line="240" w:lineRule="auto"/>
      </w:pPr>
      <w:r>
        <w:continuationSeparator/>
      </w:r>
    </w:p>
  </w:endnote>
  <w:endnote w:type="continuationNotice" w:id="1">
    <w:p w14:paraId="4DDBEF00" w14:textId="77777777" w:rsidR="00E84E93" w:rsidRDefault="00E84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31CB" w14:textId="77777777" w:rsidR="00DC77F3" w:rsidRDefault="00DC77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1D779" w14:textId="77777777" w:rsidR="00E84E93" w:rsidRDefault="00E84E93" w:rsidP="00581D6B">
      <w:pPr>
        <w:spacing w:after="0" w:line="240" w:lineRule="auto"/>
      </w:pPr>
      <w:r>
        <w:separator/>
      </w:r>
    </w:p>
  </w:footnote>
  <w:footnote w:type="continuationSeparator" w:id="0">
    <w:p w14:paraId="3CF2D8B6" w14:textId="77777777" w:rsidR="00E84E93" w:rsidRDefault="00E84E93" w:rsidP="00581D6B">
      <w:pPr>
        <w:spacing w:after="0" w:line="240" w:lineRule="auto"/>
      </w:pPr>
      <w:r>
        <w:continuationSeparator/>
      </w:r>
    </w:p>
  </w:footnote>
  <w:footnote w:type="continuationNotice" w:id="1">
    <w:p w14:paraId="0FB78278" w14:textId="77777777" w:rsidR="00E84E93" w:rsidRDefault="00E84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28261" w14:textId="77777777" w:rsidR="00581D6B" w:rsidRDefault="000E4607" w:rsidP="00B71551">
    <w:pPr>
      <w:pStyle w:val="Encabezado"/>
    </w:pPr>
    <w:r>
      <w:rPr>
        <w:noProof/>
      </w:rPr>
      <w:drawing>
        <wp:inline distT="0" distB="0" distL="0" distR="0" wp14:anchorId="46273ABA" wp14:editId="07777777">
          <wp:extent cx="1828800" cy="670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70560"/>
                  </a:xfrm>
                  <a:prstGeom prst="rect">
                    <a:avLst/>
                  </a:prstGeom>
                  <a:noFill/>
                </pic:spPr>
              </pic:pic>
            </a:graphicData>
          </a:graphic>
        </wp:inline>
      </w:drawing>
    </w:r>
  </w:p>
  <w:p w14:paraId="62486C05" w14:textId="77777777" w:rsidR="000D3526" w:rsidRDefault="000D3526" w:rsidP="00B71551">
    <w:pPr>
      <w:pStyle w:val="Encabezado"/>
    </w:pPr>
  </w:p>
  <w:p w14:paraId="4101652C" w14:textId="77777777" w:rsidR="000D3526" w:rsidRPr="00B71551" w:rsidRDefault="000D3526" w:rsidP="00B715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6EED"/>
    <w:multiLevelType w:val="hybridMultilevel"/>
    <w:tmpl w:val="C7323DCA"/>
    <w:lvl w:ilvl="0" w:tplc="A58EB344">
      <w:numFmt w:val="bullet"/>
      <w:lvlText w:val="-"/>
      <w:lvlJc w:val="left"/>
      <w:pPr>
        <w:ind w:left="927" w:hanging="360"/>
      </w:pPr>
      <w:rPr>
        <w:rFonts w:ascii="Calibri" w:eastAsia="Calibri" w:hAnsi="Calibri" w:cs="Calibri"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0CFD0542"/>
    <w:multiLevelType w:val="hybridMultilevel"/>
    <w:tmpl w:val="E45887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770342"/>
    <w:multiLevelType w:val="hybridMultilevel"/>
    <w:tmpl w:val="777E79F6"/>
    <w:lvl w:ilvl="0" w:tplc="39C00620">
      <w:start w:val="8"/>
      <w:numFmt w:val="bullet"/>
      <w:lvlText w:val="-"/>
      <w:lvlJc w:val="left"/>
      <w:pPr>
        <w:ind w:left="927" w:hanging="360"/>
      </w:pPr>
      <w:rPr>
        <w:rFonts w:ascii="Calibri" w:eastAsia="Calibr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9671384"/>
    <w:multiLevelType w:val="hybridMultilevel"/>
    <w:tmpl w:val="AC1C412A"/>
    <w:lvl w:ilvl="0" w:tplc="E7C643CA">
      <w:start w:val="2"/>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38566AC2"/>
    <w:multiLevelType w:val="hybridMultilevel"/>
    <w:tmpl w:val="66F2E2C4"/>
    <w:lvl w:ilvl="0" w:tplc="0C0A000F">
      <w:start w:val="1"/>
      <w:numFmt w:val="decimal"/>
      <w:lvlText w:val="%1."/>
      <w:lvlJc w:val="left"/>
      <w:pPr>
        <w:ind w:left="720" w:hanging="360"/>
      </w:pPr>
      <w:rPr>
        <w:rFonts w:hint="default"/>
      </w:rPr>
    </w:lvl>
    <w:lvl w:ilvl="1" w:tplc="2FFA076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C06BB1"/>
    <w:multiLevelType w:val="hybridMultilevel"/>
    <w:tmpl w:val="720CB7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F165D66"/>
    <w:multiLevelType w:val="hybridMultilevel"/>
    <w:tmpl w:val="0F688352"/>
    <w:lvl w:ilvl="0" w:tplc="FFFFFFFF">
      <w:numFmt w:val="bullet"/>
      <w:lvlText w:val="-"/>
      <w:lvlJc w:val="left"/>
      <w:pPr>
        <w:ind w:left="927" w:hanging="360"/>
      </w:pPr>
      <w:rPr>
        <w:rFonts w:ascii="Calibri" w:eastAsia="Calibri" w:hAnsi="Calibri" w:cs="Calibri" w:hint="default"/>
      </w:rPr>
    </w:lvl>
    <w:lvl w:ilvl="1" w:tplc="E7C643CA">
      <w:start w:val="2"/>
      <w:numFmt w:val="bullet"/>
      <w:lvlText w:val="-"/>
      <w:lvlJc w:val="left"/>
      <w:pPr>
        <w:ind w:left="1647" w:hanging="360"/>
      </w:pPr>
      <w:rPr>
        <w:rFonts w:ascii="Arial" w:eastAsia="Times New Roman" w:hAnsi="Arial" w:cs="Aria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311788491">
    <w:abstractNumId w:val="5"/>
  </w:num>
  <w:num w:numId="2" w16cid:durableId="775976758">
    <w:abstractNumId w:val="1"/>
  </w:num>
  <w:num w:numId="3" w16cid:durableId="516650874">
    <w:abstractNumId w:val="4"/>
  </w:num>
  <w:num w:numId="4" w16cid:durableId="1565411962">
    <w:abstractNumId w:val="3"/>
  </w:num>
  <w:num w:numId="5" w16cid:durableId="1674991851">
    <w:abstractNumId w:val="2"/>
  </w:num>
  <w:num w:numId="6" w16cid:durableId="1769963258">
    <w:abstractNumId w:val="0"/>
  </w:num>
  <w:num w:numId="7" w16cid:durableId="1398285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6B"/>
    <w:rsid w:val="0001176A"/>
    <w:rsid w:val="000238F3"/>
    <w:rsid w:val="00034BCD"/>
    <w:rsid w:val="00057206"/>
    <w:rsid w:val="0006467C"/>
    <w:rsid w:val="00071A1A"/>
    <w:rsid w:val="000A220F"/>
    <w:rsid w:val="000C16ED"/>
    <w:rsid w:val="000D3526"/>
    <w:rsid w:val="000D717F"/>
    <w:rsid w:val="000E4607"/>
    <w:rsid w:val="001423EB"/>
    <w:rsid w:val="00223234"/>
    <w:rsid w:val="00255277"/>
    <w:rsid w:val="00257B47"/>
    <w:rsid w:val="0027508D"/>
    <w:rsid w:val="00292223"/>
    <w:rsid w:val="002968E0"/>
    <w:rsid w:val="002C6037"/>
    <w:rsid w:val="00325F6C"/>
    <w:rsid w:val="0033787A"/>
    <w:rsid w:val="0038468E"/>
    <w:rsid w:val="003F55D8"/>
    <w:rsid w:val="0041184E"/>
    <w:rsid w:val="00451964"/>
    <w:rsid w:val="00456088"/>
    <w:rsid w:val="004562AF"/>
    <w:rsid w:val="00471A3E"/>
    <w:rsid w:val="005256F4"/>
    <w:rsid w:val="00557EEE"/>
    <w:rsid w:val="00581D6B"/>
    <w:rsid w:val="005D5BB5"/>
    <w:rsid w:val="005E4D59"/>
    <w:rsid w:val="00633941"/>
    <w:rsid w:val="00650ED9"/>
    <w:rsid w:val="00663E20"/>
    <w:rsid w:val="0068026D"/>
    <w:rsid w:val="006A2143"/>
    <w:rsid w:val="006A5B37"/>
    <w:rsid w:val="006C2DBA"/>
    <w:rsid w:val="006D132B"/>
    <w:rsid w:val="006E56DA"/>
    <w:rsid w:val="006F7A84"/>
    <w:rsid w:val="00705046"/>
    <w:rsid w:val="0073253B"/>
    <w:rsid w:val="007335BD"/>
    <w:rsid w:val="007352EB"/>
    <w:rsid w:val="00767971"/>
    <w:rsid w:val="00782480"/>
    <w:rsid w:val="007C39F3"/>
    <w:rsid w:val="007C7FBF"/>
    <w:rsid w:val="00815720"/>
    <w:rsid w:val="00827C8C"/>
    <w:rsid w:val="00860F4F"/>
    <w:rsid w:val="00892249"/>
    <w:rsid w:val="008C5BB5"/>
    <w:rsid w:val="008D2627"/>
    <w:rsid w:val="008D715E"/>
    <w:rsid w:val="00931881"/>
    <w:rsid w:val="00991897"/>
    <w:rsid w:val="009A4286"/>
    <w:rsid w:val="009C3E1B"/>
    <w:rsid w:val="009D7743"/>
    <w:rsid w:val="00A14D74"/>
    <w:rsid w:val="00AB65DC"/>
    <w:rsid w:val="00AC2F6C"/>
    <w:rsid w:val="00B37F88"/>
    <w:rsid w:val="00B4751B"/>
    <w:rsid w:val="00B71551"/>
    <w:rsid w:val="00B97683"/>
    <w:rsid w:val="00BA0E2E"/>
    <w:rsid w:val="00BA4C28"/>
    <w:rsid w:val="00BB630E"/>
    <w:rsid w:val="00BF175E"/>
    <w:rsid w:val="00C05D5A"/>
    <w:rsid w:val="00C4338C"/>
    <w:rsid w:val="00C876F4"/>
    <w:rsid w:val="00C93204"/>
    <w:rsid w:val="00CF38C7"/>
    <w:rsid w:val="00D805F4"/>
    <w:rsid w:val="00DC77F3"/>
    <w:rsid w:val="00DF2A33"/>
    <w:rsid w:val="00E62089"/>
    <w:rsid w:val="00E84E93"/>
    <w:rsid w:val="00E8612B"/>
    <w:rsid w:val="00EA17DD"/>
    <w:rsid w:val="00EC50CD"/>
    <w:rsid w:val="00F00F14"/>
    <w:rsid w:val="00F0786E"/>
    <w:rsid w:val="00F643B5"/>
    <w:rsid w:val="00FC1E2F"/>
    <w:rsid w:val="00FE0EA1"/>
    <w:rsid w:val="25D250EA"/>
    <w:rsid w:val="7DF353F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9E802"/>
  <w15:chartTrackingRefBased/>
  <w15:docId w15:val="{DCF13617-5725-469C-85BA-94CE570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1D6B"/>
  </w:style>
  <w:style w:type="paragraph" w:styleId="Piedepgina">
    <w:name w:val="footer"/>
    <w:basedOn w:val="Normal"/>
    <w:link w:val="PiedepginaCar"/>
    <w:uiPriority w:val="99"/>
    <w:unhideWhenUsed/>
    <w:rsid w:val="00581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1D6B"/>
  </w:style>
  <w:style w:type="paragraph" w:styleId="Prrafodelista">
    <w:name w:val="List Paragraph"/>
    <w:basedOn w:val="Normal"/>
    <w:uiPriority w:val="34"/>
    <w:qFormat/>
    <w:rsid w:val="00581D6B"/>
    <w:pPr>
      <w:ind w:left="720"/>
      <w:contextualSpacing/>
    </w:pPr>
  </w:style>
  <w:style w:type="character" w:styleId="Hipervnculo">
    <w:name w:val="Hyperlink"/>
    <w:uiPriority w:val="99"/>
    <w:unhideWhenUsed/>
    <w:rsid w:val="007C39F3"/>
    <w:rPr>
      <w:color w:val="0563C1"/>
      <w:u w:val="single"/>
    </w:rPr>
  </w:style>
  <w:style w:type="character" w:styleId="Mencinsinresolver">
    <w:name w:val="Unresolved Mention"/>
    <w:uiPriority w:val="99"/>
    <w:semiHidden/>
    <w:unhideWhenUsed/>
    <w:rsid w:val="007C39F3"/>
    <w:rPr>
      <w:color w:val="605E5C"/>
      <w:shd w:val="clear" w:color="auto" w:fill="E1DFDD"/>
    </w:rPr>
  </w:style>
  <w:style w:type="paragraph" w:styleId="Textodeglobo">
    <w:name w:val="Balloon Text"/>
    <w:basedOn w:val="Normal"/>
    <w:link w:val="TextodegloboCar"/>
    <w:uiPriority w:val="99"/>
    <w:semiHidden/>
    <w:unhideWhenUsed/>
    <w:rsid w:val="00471A3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71A3E"/>
    <w:rPr>
      <w:rFonts w:ascii="Segoe UI" w:hAnsi="Segoe UI" w:cs="Segoe UI"/>
      <w:sz w:val="18"/>
      <w:szCs w:val="18"/>
      <w:lang w:eastAsia="en-US"/>
    </w:rPr>
  </w:style>
  <w:style w:type="character" w:styleId="Refdecomentario">
    <w:name w:val="annotation reference"/>
    <w:uiPriority w:val="99"/>
    <w:semiHidden/>
    <w:unhideWhenUsed/>
    <w:rsid w:val="00057206"/>
    <w:rPr>
      <w:sz w:val="16"/>
      <w:szCs w:val="16"/>
    </w:rPr>
  </w:style>
  <w:style w:type="paragraph" w:styleId="Textocomentario">
    <w:name w:val="annotation text"/>
    <w:basedOn w:val="Normal"/>
    <w:link w:val="TextocomentarioCar"/>
    <w:uiPriority w:val="99"/>
    <w:unhideWhenUsed/>
    <w:rsid w:val="00057206"/>
    <w:rPr>
      <w:sz w:val="20"/>
      <w:szCs w:val="20"/>
    </w:rPr>
  </w:style>
  <w:style w:type="character" w:customStyle="1" w:styleId="TextocomentarioCar">
    <w:name w:val="Texto comentario Car"/>
    <w:link w:val="Textocomentario"/>
    <w:uiPriority w:val="99"/>
    <w:rsid w:val="00057206"/>
    <w:rPr>
      <w:lang w:eastAsia="en-US"/>
    </w:rPr>
  </w:style>
  <w:style w:type="paragraph" w:styleId="Asuntodelcomentario">
    <w:name w:val="annotation subject"/>
    <w:basedOn w:val="Textocomentario"/>
    <w:next w:val="Textocomentario"/>
    <w:link w:val="AsuntodelcomentarioCar"/>
    <w:uiPriority w:val="99"/>
    <w:semiHidden/>
    <w:unhideWhenUsed/>
    <w:rsid w:val="00057206"/>
    <w:rPr>
      <w:b/>
      <w:bCs/>
    </w:rPr>
  </w:style>
  <w:style w:type="character" w:customStyle="1" w:styleId="AsuntodelcomentarioCar">
    <w:name w:val="Asunto del comentario Car"/>
    <w:link w:val="Asuntodelcomentario"/>
    <w:uiPriority w:val="99"/>
    <w:semiHidden/>
    <w:rsid w:val="0005720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mega@opmeg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9b1e54-dcfa-4d31-9d3d-c91f76e52378" xsi:nil="true"/>
    <lcf76f155ced4ddcb4097134ff3c332f xmlns="d05e8a7c-f870-4604-b82f-7659bcdf54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1C8FA95E21CC647AAAF58E116F4B252" ma:contentTypeVersion="18" ma:contentTypeDescription="Crear nuevo documento." ma:contentTypeScope="" ma:versionID="24c1cd948f35ee23a9eb2e845a767875">
  <xsd:schema xmlns:xsd="http://www.w3.org/2001/XMLSchema" xmlns:xs="http://www.w3.org/2001/XMLSchema" xmlns:p="http://schemas.microsoft.com/office/2006/metadata/properties" xmlns:ns2="d05e8a7c-f870-4604-b82f-7659bcdf5443" xmlns:ns3="2d9b1e54-dcfa-4d31-9d3d-c91f76e52378" targetNamespace="http://schemas.microsoft.com/office/2006/metadata/properties" ma:root="true" ma:fieldsID="0f77133fbd9e4bb2c64ea22294a304ad" ns2:_="" ns3:_="">
    <xsd:import namespace="d05e8a7c-f870-4604-b82f-7659bcdf5443"/>
    <xsd:import namespace="2d9b1e54-dcfa-4d31-9d3d-c91f76e523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e8a7c-f870-4604-b82f-7659bcdf5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321c251f-fba8-487a-84ee-b86a688bf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b1e54-dcfa-4d31-9d3d-c91f76e5237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8dba400-fa7b-41ba-bf74-3a25b3d12f97}" ma:internalName="TaxCatchAll" ma:showField="CatchAllData" ma:web="2d9b1e54-dcfa-4d31-9d3d-c91f76e52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1A6D5-2FD9-4F12-BAEA-DA5BB39476E0}">
  <ds:schemaRefs>
    <ds:schemaRef ds:uri="http://schemas.microsoft.com/sharepoint/v3/contenttype/forms"/>
  </ds:schemaRefs>
</ds:datastoreItem>
</file>

<file path=customXml/itemProps2.xml><?xml version="1.0" encoding="utf-8"?>
<ds:datastoreItem xmlns:ds="http://schemas.openxmlformats.org/officeDocument/2006/customXml" ds:itemID="{66C46C1E-EE00-4325-86A2-AD20BAD6C8D4}">
  <ds:schemaRefs>
    <ds:schemaRef ds:uri="http://schemas.microsoft.com/sharepoint/v3/contenttype/forms"/>
  </ds:schemaRefs>
</ds:datastoreItem>
</file>

<file path=customXml/itemProps3.xml><?xml version="1.0" encoding="utf-8"?>
<ds:datastoreItem xmlns:ds="http://schemas.openxmlformats.org/officeDocument/2006/customXml" ds:itemID="{66BBBB74-0AF7-4D52-9502-347D5E9E31AA}">
  <ds:schemaRefs>
    <ds:schemaRef ds:uri="http://schemas.microsoft.com/office/2006/metadata/properties"/>
    <ds:schemaRef ds:uri="http://schemas.microsoft.com/office/infopath/2007/PartnerControls"/>
    <ds:schemaRef ds:uri="2d9b1e54-dcfa-4d31-9d3d-c91f76e52378"/>
    <ds:schemaRef ds:uri="d05e8a7c-f870-4604-b82f-7659bcdf5443"/>
  </ds:schemaRefs>
</ds:datastoreItem>
</file>

<file path=customXml/itemProps4.xml><?xml version="1.0" encoding="utf-8"?>
<ds:datastoreItem xmlns:ds="http://schemas.openxmlformats.org/officeDocument/2006/customXml" ds:itemID="{2F2B9F4E-B054-4B09-B359-C583B2661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e8a7c-f870-4604-b82f-7659bcdf5443"/>
    <ds:schemaRef ds:uri="2d9b1e54-dcfa-4d31-9d3d-c91f76e52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613</Words>
  <Characters>3376</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(Inxenia)</dc:creator>
  <cp:keywords/>
  <dc:description/>
  <cp:lastModifiedBy>Sonia (Inxenia)</cp:lastModifiedBy>
  <cp:revision>43</cp:revision>
  <cp:lastPrinted>2024-02-26T20:59:00Z</cp:lastPrinted>
  <dcterms:created xsi:type="dcterms:W3CDTF">2024-04-08T08:56:00Z</dcterms:created>
  <dcterms:modified xsi:type="dcterms:W3CDTF">2024-11-21T09:27:00Z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0x010100B1C8FA95E21CC647AAAF58E116F4B252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