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2F4EC" w14:textId="77777777" w:rsidR="00E37798" w:rsidRPr="00E37798" w:rsidRDefault="00E37798" w:rsidP="00E37798">
      <w:pPr>
        <w:rPr>
          <w:lang w:val="pt-PT"/>
        </w:rPr>
      </w:pPr>
      <w:r w:rsidRPr="00E37798">
        <w:rPr>
          <w:lang w:val="pt-PT"/>
        </w:rPr>
        <w:t>SERVICES FOR THE VERIFICATION OF SUSTAINABILITY INDICATORS OF OPMEGA'S MUSSELS CULTIVATION</w:t>
      </w:r>
    </w:p>
    <w:p w14:paraId="7FFAAE8A" w14:textId="77777777" w:rsidR="00E37798" w:rsidRPr="00E37798" w:rsidRDefault="00E37798" w:rsidP="00E37798">
      <w:pPr>
        <w:rPr>
          <w:lang w:val="pt-PT"/>
        </w:rPr>
      </w:pPr>
    </w:p>
    <w:p w14:paraId="4F06D5CC" w14:textId="77777777" w:rsidR="00E37798" w:rsidRPr="00E37798" w:rsidRDefault="00E37798" w:rsidP="00E37798">
      <w:pPr>
        <w:rPr>
          <w:lang w:val="pt-PT"/>
        </w:rPr>
      </w:pPr>
      <w:r w:rsidRPr="00E37798">
        <w:rPr>
          <w:lang w:val="pt-PT"/>
        </w:rPr>
        <w:t>1. ORGANIZATION OF GALICIAN MUSSELS PRODUCERS (OPP–18)</w:t>
      </w:r>
    </w:p>
    <w:p w14:paraId="5444E214" w14:textId="77777777" w:rsidR="00E37798" w:rsidRPr="00E37798" w:rsidRDefault="00E37798" w:rsidP="00E37798">
      <w:pPr>
        <w:rPr>
          <w:lang w:val="pt-PT"/>
        </w:rPr>
      </w:pPr>
      <w:r w:rsidRPr="00E37798">
        <w:rPr>
          <w:lang w:val="pt-PT"/>
        </w:rPr>
        <w:t>The Organization of Mussel Producers of Galicia (OPP-18) is an organization with a national scope of action, recognized by Order of the Ministry of Agriculture, Fisheries and Food, of December 30, 1986, originally as OPMAR, and which was modified in 1996 by passing to be called OPMEGA.</w:t>
      </w:r>
    </w:p>
    <w:p w14:paraId="71A1F37A" w14:textId="77777777" w:rsidR="00E37798" w:rsidRPr="00E37798" w:rsidRDefault="00E37798" w:rsidP="00E37798">
      <w:pPr>
        <w:rPr>
          <w:lang w:val="pt-PT"/>
        </w:rPr>
      </w:pPr>
    </w:p>
    <w:p w14:paraId="6D0683D5" w14:textId="77777777" w:rsidR="00E37798" w:rsidRPr="00E37798" w:rsidRDefault="00E37798" w:rsidP="00E37798">
      <w:pPr>
        <w:rPr>
          <w:lang w:val="pt-PT"/>
        </w:rPr>
      </w:pPr>
      <w:r w:rsidRPr="00E37798">
        <w:rPr>
          <w:lang w:val="pt-PT"/>
        </w:rPr>
        <w:t>Its recognition as a producer organization (OPP-18) takes place in the same year in which Spain enters the EEC as a full member state, which shows in the organization a proactive attitude in pursuing the better conditions for the cultivation and marketing of mussels and, therefore, for associated producers.</w:t>
      </w:r>
    </w:p>
    <w:p w14:paraId="2DFC6D9A" w14:textId="77777777" w:rsidR="00E37798" w:rsidRPr="00E37798" w:rsidRDefault="00E37798" w:rsidP="00E37798">
      <w:pPr>
        <w:rPr>
          <w:lang w:val="pt-PT"/>
        </w:rPr>
      </w:pPr>
    </w:p>
    <w:p w14:paraId="48058416" w14:textId="77777777" w:rsidR="00E37798" w:rsidRPr="00E37798" w:rsidRDefault="00E37798" w:rsidP="00E37798">
      <w:pPr>
        <w:rPr>
          <w:lang w:val="pt-PT"/>
        </w:rPr>
      </w:pPr>
      <w:r w:rsidRPr="00E37798">
        <w:rPr>
          <w:lang w:val="pt-PT"/>
        </w:rPr>
        <w:t>Since its foundation, OPMEGA brings together producers from all the Galician estuaries, where they join forces and work to improve and defend the interests of their producers and their Galician mussels.</w:t>
      </w:r>
    </w:p>
    <w:p w14:paraId="16A9235A" w14:textId="77777777" w:rsidR="00E37798" w:rsidRPr="00E37798" w:rsidRDefault="00E37798" w:rsidP="00E37798">
      <w:pPr>
        <w:rPr>
          <w:lang w:val="pt-PT"/>
        </w:rPr>
      </w:pPr>
    </w:p>
    <w:p w14:paraId="71BDE1A0" w14:textId="77777777" w:rsidR="00E37798" w:rsidRPr="00E37798" w:rsidRDefault="00E37798" w:rsidP="00E37798">
      <w:pPr>
        <w:rPr>
          <w:lang w:val="pt-PT"/>
        </w:rPr>
      </w:pPr>
      <w:r w:rsidRPr="00E37798">
        <w:rPr>
          <w:lang w:val="pt-PT"/>
        </w:rPr>
        <w:t>It is currently made up of 579 punts and 313 members grouped in 11 delegations distributed in the Muros and Noia, Arousa, Pontevedra and Vigo estuaries, and in the Algarve in Portugal.</w:t>
      </w:r>
    </w:p>
    <w:p w14:paraId="1C859E3B" w14:textId="77777777" w:rsidR="00E37798" w:rsidRPr="00E37798" w:rsidRDefault="00E37798" w:rsidP="00E37798">
      <w:pPr>
        <w:rPr>
          <w:lang w:val="pt-PT"/>
        </w:rPr>
      </w:pPr>
    </w:p>
    <w:p w14:paraId="4D13EE83" w14:textId="77777777" w:rsidR="00E37798" w:rsidRPr="00E37798" w:rsidRDefault="00E37798" w:rsidP="00E37798">
      <w:pPr>
        <w:rPr>
          <w:lang w:val="pt-PT"/>
        </w:rPr>
      </w:pPr>
    </w:p>
    <w:p w14:paraId="10B1F075" w14:textId="77777777" w:rsidR="00E37798" w:rsidRPr="00E37798" w:rsidRDefault="00E37798" w:rsidP="00E37798">
      <w:pPr>
        <w:rPr>
          <w:lang w:val="pt-PT"/>
        </w:rPr>
      </w:pPr>
      <w:r w:rsidRPr="00E37798">
        <w:rPr>
          <w:lang w:val="pt-PT"/>
        </w:rPr>
        <w:t>2. BACKGROUND AND OBJECTIVES OF THE TENDER</w:t>
      </w:r>
    </w:p>
    <w:p w14:paraId="15627C51" w14:textId="77777777" w:rsidR="00E37798" w:rsidRPr="00E37798" w:rsidRDefault="00E37798" w:rsidP="00E37798">
      <w:pPr>
        <w:rPr>
          <w:lang w:val="pt-PT"/>
        </w:rPr>
      </w:pPr>
      <w:r w:rsidRPr="00E37798">
        <w:rPr>
          <w:lang w:val="pt-PT"/>
        </w:rPr>
        <w:t>Mushroom farming is an important activity due to the volume and quality of food produced, the employment generated, direct and induced, and the income distributed. In short, it is a powerful engine of economic and social sustainability. For this reason, OPMEGA, in its 2024 Production and Marketing Plan, considers as one of the measures to be carried out the verification of sustainability indicators of mussel cultivation in order to verify compliance and respond to a series of parameters that define sustainability. of mussel farming in the Galician estuaries.</w:t>
      </w:r>
    </w:p>
    <w:p w14:paraId="7E47F1A9" w14:textId="77777777" w:rsidR="00E37798" w:rsidRPr="00E37798" w:rsidRDefault="00E37798" w:rsidP="00E37798">
      <w:pPr>
        <w:rPr>
          <w:lang w:val="pt-PT"/>
        </w:rPr>
      </w:pPr>
    </w:p>
    <w:p w14:paraId="290ED01D" w14:textId="77777777" w:rsidR="00E37798" w:rsidRPr="00E37798" w:rsidRDefault="00E37798" w:rsidP="00E37798">
      <w:pPr>
        <w:rPr>
          <w:lang w:val="pt-PT"/>
        </w:rPr>
      </w:pPr>
      <w:r w:rsidRPr="00E37798">
        <w:rPr>
          <w:lang w:val="pt-PT"/>
        </w:rPr>
        <w:t>3. DEVELOPMENT</w:t>
      </w:r>
    </w:p>
    <w:p w14:paraId="3852BBC8" w14:textId="77777777" w:rsidR="00E37798" w:rsidRPr="00E37798" w:rsidRDefault="00E37798" w:rsidP="00E37798">
      <w:pPr>
        <w:rPr>
          <w:lang w:val="pt-PT"/>
        </w:rPr>
      </w:pPr>
      <w:r w:rsidRPr="00E37798">
        <w:rPr>
          <w:lang w:val="pt-PT"/>
        </w:rPr>
        <w:lastRenderedPageBreak/>
        <w:t>The purpose of this contract is to provide technical support for the verification of the sustainability indicators of mussel farming. The activities to be developed will be as indicated below:</w:t>
      </w:r>
    </w:p>
    <w:p w14:paraId="58FAB9ED" w14:textId="77777777" w:rsidR="00E37798" w:rsidRPr="00E37798" w:rsidRDefault="00E37798" w:rsidP="00E37798">
      <w:r w:rsidRPr="00E37798">
        <w:t>- Bibliographic compilation of scientific works related to three variables:</w:t>
      </w:r>
    </w:p>
    <w:p w14:paraId="25BBA3DF" w14:textId="77777777" w:rsidR="00E37798" w:rsidRPr="00E37798" w:rsidRDefault="00E37798" w:rsidP="00E37798">
      <w:r w:rsidRPr="00E37798">
        <w:t>or the carrying capacity of the ecosystems where mussel farming is carried out.</w:t>
      </w:r>
    </w:p>
    <w:p w14:paraId="2A8A75A2" w14:textId="77777777" w:rsidR="00E37798" w:rsidRPr="00E37798" w:rsidRDefault="00E37798" w:rsidP="00E37798">
      <w:r w:rsidRPr="00E37798">
        <w:t>or the impact on benthic habitats.</w:t>
      </w:r>
    </w:p>
    <w:p w14:paraId="1CCF969B" w14:textId="77777777" w:rsidR="00E37798" w:rsidRPr="00E37798" w:rsidRDefault="00E37798" w:rsidP="00E37798">
      <w:r w:rsidRPr="00E37798">
        <w:t xml:space="preserve">or incidence of cultivation </w:t>
      </w:r>
      <w:proofErr w:type="gramStart"/>
      <w:r w:rsidRPr="00E37798">
        <w:t>in vulnerable</w:t>
      </w:r>
      <w:proofErr w:type="gramEnd"/>
      <w:r w:rsidRPr="00E37798">
        <w:t xml:space="preserve"> habitats.</w:t>
      </w:r>
    </w:p>
    <w:p w14:paraId="62D1681C" w14:textId="77777777" w:rsidR="00E37798" w:rsidRPr="00E37798" w:rsidRDefault="00E37798" w:rsidP="00E37798">
      <w:r w:rsidRPr="00E37798">
        <w:t>- Evaluation of the current situation of the cropping system for the three variables to be studied based on scientific data.</w:t>
      </w:r>
    </w:p>
    <w:p w14:paraId="1693F608" w14:textId="77777777" w:rsidR="00E37798" w:rsidRPr="00E37798" w:rsidRDefault="00E37798" w:rsidP="00E37798">
      <w:pPr>
        <w:rPr>
          <w:lang w:val="pt-PT"/>
        </w:rPr>
      </w:pPr>
      <w:r w:rsidRPr="00E37798">
        <w:rPr>
          <w:lang w:val="pt-PT"/>
        </w:rPr>
        <w:t>- Assessment of the need for data collection based on sampling.</w:t>
      </w:r>
    </w:p>
    <w:p w14:paraId="45524E0C" w14:textId="77777777" w:rsidR="00E37798" w:rsidRPr="00E37798" w:rsidRDefault="00E37798" w:rsidP="00E37798">
      <w:r w:rsidRPr="00E37798">
        <w:t>- Action plan based on the evaluation of the situation.</w:t>
      </w:r>
    </w:p>
    <w:p w14:paraId="01890498" w14:textId="77777777" w:rsidR="00E37798" w:rsidRPr="00E37798" w:rsidRDefault="00E37798" w:rsidP="00E37798"/>
    <w:p w14:paraId="0081F3B8" w14:textId="77777777" w:rsidR="00E37798" w:rsidRPr="00E37798" w:rsidRDefault="00E37798" w:rsidP="00E37798">
      <w:r w:rsidRPr="00E37798">
        <w:t>Once the work is completed, the awarding entity must prepare a report on the activities carried out.</w:t>
      </w:r>
    </w:p>
    <w:p w14:paraId="146F8BAD" w14:textId="77777777" w:rsidR="00E37798" w:rsidRPr="00E37798" w:rsidRDefault="00E37798" w:rsidP="00E37798"/>
    <w:p w14:paraId="164E22CF" w14:textId="77777777" w:rsidR="00E37798" w:rsidRPr="00E37798" w:rsidRDefault="00E37798" w:rsidP="00E37798">
      <w:r w:rsidRPr="00E37798">
        <w:t>The execution of these works will be carried out before December 31, 2024.</w:t>
      </w:r>
    </w:p>
    <w:p w14:paraId="4E9A17CF" w14:textId="77777777" w:rsidR="00E37798" w:rsidRPr="00E37798" w:rsidRDefault="00E37798" w:rsidP="00E37798"/>
    <w:p w14:paraId="08902FAA" w14:textId="77777777" w:rsidR="00E37798" w:rsidRPr="00E37798" w:rsidRDefault="00E37798" w:rsidP="00E37798">
      <w:pPr>
        <w:rPr>
          <w:lang w:val="pt-PT"/>
        </w:rPr>
      </w:pPr>
      <w:r w:rsidRPr="00E37798">
        <w:rPr>
          <w:lang w:val="pt-PT"/>
        </w:rPr>
        <w:t>4. BUDGET</w:t>
      </w:r>
    </w:p>
    <w:p w14:paraId="1E814542" w14:textId="77777777" w:rsidR="00E37798" w:rsidRPr="00E37798" w:rsidRDefault="00E37798" w:rsidP="00E37798">
      <w:pPr>
        <w:rPr>
          <w:lang w:val="pt-PT"/>
        </w:rPr>
      </w:pPr>
      <w:r w:rsidRPr="00E37798">
        <w:rPr>
          <w:lang w:val="pt-PT"/>
        </w:rPr>
        <w:t>The maximum tender budget amounts to €50,000.00 (taxes not included).</w:t>
      </w:r>
    </w:p>
    <w:p w14:paraId="604AA6CD" w14:textId="77777777" w:rsidR="00E37798" w:rsidRPr="00E37798" w:rsidRDefault="00E37798" w:rsidP="00E37798">
      <w:pPr>
        <w:rPr>
          <w:lang w:val="pt-PT"/>
        </w:rPr>
      </w:pPr>
    </w:p>
    <w:p w14:paraId="2AEDFEA9" w14:textId="77777777" w:rsidR="00E37798" w:rsidRPr="00E37798" w:rsidRDefault="00E37798" w:rsidP="00E37798">
      <w:pPr>
        <w:rPr>
          <w:lang w:val="pt-PT"/>
        </w:rPr>
      </w:pPr>
      <w:r w:rsidRPr="00E37798">
        <w:rPr>
          <w:lang w:val="pt-PT"/>
        </w:rPr>
        <w:t>5. DEADLINE AND SHIPPING OFFER.</w:t>
      </w:r>
    </w:p>
    <w:p w14:paraId="074F5A5C" w14:textId="77777777" w:rsidR="00E37798" w:rsidRPr="00E37798" w:rsidRDefault="00E37798" w:rsidP="00E37798">
      <w:pPr>
        <w:rPr>
          <w:lang w:val="pt-PT"/>
        </w:rPr>
      </w:pPr>
      <w:r w:rsidRPr="00E37798">
        <w:rPr>
          <w:lang w:val="pt-PT"/>
        </w:rPr>
        <w:t>If this contest is of interest to you, you must send us your offer before 3:00 p.m. on February 9, 2024 to the following email address: opmega@opmega.com</w:t>
      </w:r>
    </w:p>
    <w:p w14:paraId="0A4A4169" w14:textId="77777777" w:rsidR="00E37798" w:rsidRPr="00E37798" w:rsidRDefault="00E37798" w:rsidP="00E37798">
      <w:pPr>
        <w:rPr>
          <w:lang w:val="pt-PT"/>
        </w:rPr>
      </w:pPr>
    </w:p>
    <w:p w14:paraId="5DBBFF48" w14:textId="77777777" w:rsidR="00E37798" w:rsidRPr="00E37798" w:rsidRDefault="00E37798" w:rsidP="00E37798">
      <w:pPr>
        <w:rPr>
          <w:lang w:val="pt-PT"/>
        </w:rPr>
      </w:pPr>
      <w:r w:rsidRPr="00E37798">
        <w:rPr>
          <w:lang w:val="pt-PT"/>
        </w:rPr>
        <w:t>We have a supplier selection protocol that you can consult on our website: www.opmega.com</w:t>
      </w:r>
    </w:p>
    <w:p w14:paraId="103D5875" w14:textId="77777777" w:rsidR="00E37798" w:rsidRPr="00E37798" w:rsidRDefault="00E37798" w:rsidP="00E37798">
      <w:pPr>
        <w:rPr>
          <w:lang w:val="pt-PT"/>
        </w:rPr>
      </w:pPr>
    </w:p>
    <w:p w14:paraId="0B538E04" w14:textId="1C77382E" w:rsidR="00E37798" w:rsidRPr="00E37798" w:rsidRDefault="00E37798" w:rsidP="00E37798">
      <w:pPr>
        <w:rPr>
          <w:lang w:val="pt-PT"/>
        </w:rPr>
      </w:pPr>
      <w:r w:rsidRPr="00E37798">
        <w:rPr>
          <w:lang w:val="pt-PT"/>
        </w:rPr>
        <w:t>Receive a cordial greeting.</w:t>
      </w:r>
    </w:p>
    <w:sectPr w:rsidR="00E37798" w:rsidRPr="00E377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98"/>
    <w:rsid w:val="00E37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6C3A"/>
  <w15:chartTrackingRefBased/>
  <w15:docId w15:val="{9ED7C482-A9C7-456C-A9FF-9C4C4786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7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7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77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77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77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77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77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77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77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77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77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77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77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77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77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77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77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7798"/>
    <w:rPr>
      <w:rFonts w:eastAsiaTheme="majorEastAsia" w:cstheme="majorBidi"/>
      <w:color w:val="272727" w:themeColor="text1" w:themeTint="D8"/>
    </w:rPr>
  </w:style>
  <w:style w:type="paragraph" w:styleId="Ttulo">
    <w:name w:val="Title"/>
    <w:basedOn w:val="Normal"/>
    <w:next w:val="Normal"/>
    <w:link w:val="TtuloCar"/>
    <w:uiPriority w:val="10"/>
    <w:qFormat/>
    <w:rsid w:val="00E3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77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77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77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7798"/>
    <w:pPr>
      <w:spacing w:before="160"/>
      <w:jc w:val="center"/>
    </w:pPr>
    <w:rPr>
      <w:i/>
      <w:iCs/>
      <w:color w:val="404040" w:themeColor="text1" w:themeTint="BF"/>
    </w:rPr>
  </w:style>
  <w:style w:type="character" w:customStyle="1" w:styleId="CitaCar">
    <w:name w:val="Cita Car"/>
    <w:basedOn w:val="Fuentedeprrafopredeter"/>
    <w:link w:val="Cita"/>
    <w:uiPriority w:val="29"/>
    <w:rsid w:val="00E37798"/>
    <w:rPr>
      <w:i/>
      <w:iCs/>
      <w:color w:val="404040" w:themeColor="text1" w:themeTint="BF"/>
    </w:rPr>
  </w:style>
  <w:style w:type="paragraph" w:styleId="Prrafodelista">
    <w:name w:val="List Paragraph"/>
    <w:basedOn w:val="Normal"/>
    <w:uiPriority w:val="34"/>
    <w:qFormat/>
    <w:rsid w:val="00E37798"/>
    <w:pPr>
      <w:ind w:left="720"/>
      <w:contextualSpacing/>
    </w:pPr>
  </w:style>
  <w:style w:type="character" w:styleId="nfasisintenso">
    <w:name w:val="Intense Emphasis"/>
    <w:basedOn w:val="Fuentedeprrafopredeter"/>
    <w:uiPriority w:val="21"/>
    <w:qFormat/>
    <w:rsid w:val="00E37798"/>
    <w:rPr>
      <w:i/>
      <w:iCs/>
      <w:color w:val="0F4761" w:themeColor="accent1" w:themeShade="BF"/>
    </w:rPr>
  </w:style>
  <w:style w:type="paragraph" w:styleId="Citadestacada">
    <w:name w:val="Intense Quote"/>
    <w:basedOn w:val="Normal"/>
    <w:next w:val="Normal"/>
    <w:link w:val="CitadestacadaCar"/>
    <w:uiPriority w:val="30"/>
    <w:qFormat/>
    <w:rsid w:val="00E3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7798"/>
    <w:rPr>
      <w:i/>
      <w:iCs/>
      <w:color w:val="0F4761" w:themeColor="accent1" w:themeShade="BF"/>
    </w:rPr>
  </w:style>
  <w:style w:type="character" w:styleId="Referenciaintensa">
    <w:name w:val="Intense Reference"/>
    <w:basedOn w:val="Fuentedeprrafopredeter"/>
    <w:uiPriority w:val="32"/>
    <w:qFormat/>
    <w:rsid w:val="00E377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2545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Opmega</dc:creator>
  <cp:keywords/>
  <dc:description/>
  <cp:lastModifiedBy>Nuria Opmega</cp:lastModifiedBy>
  <cp:revision>1</cp:revision>
  <dcterms:created xsi:type="dcterms:W3CDTF">2024-05-07T11:08:00Z</dcterms:created>
  <dcterms:modified xsi:type="dcterms:W3CDTF">2024-05-07T11:14:00Z</dcterms:modified>
</cp:coreProperties>
</file>